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71B8E6D8" w14:textId="77777777" w:rsidR="000A50B2" w:rsidRDefault="000A50B2" w:rsidP="000A50B2">
      <w:pPr>
        <w:pStyle w:val="Default"/>
        <w:numPr>
          <w:ilvl w:val="0"/>
          <w:numId w:val="10"/>
        </w:numPr>
        <w:spacing w:after="69" w:line="276" w:lineRule="auto"/>
        <w:ind w:left="426"/>
        <w:jc w:val="both"/>
      </w:pPr>
      <w:r w:rsidRPr="00A86774">
        <w:t xml:space="preserve">Biorąc pod uwagę ryzyka i zagrożenia dotyczące sytuacji epidemicznej związanej z rozprzestrzenianiem się choroby COVID-19 oraz wynikającymi z tego faktu ograniczeniami, Zleceniobiorca podczas realizacji zadania musi uwzględniać spełnianie wszelkich aktualnych wymagań związanych z bieżącą </w:t>
      </w:r>
      <w:r>
        <w:t>sytuacją epidemiczną, zgodnie z </w:t>
      </w:r>
      <w:r w:rsidRPr="00A86774">
        <w:t>obowiązującymi i systematycznie aktualizowanymi przepisami o ograniczeniach, nakazach i zakazach określonych w związku z wystąpieniem stanu epidemii w Polsce.</w:t>
      </w:r>
    </w:p>
    <w:p w14:paraId="7966A445" w14:textId="77777777" w:rsidR="000A50B2" w:rsidRPr="00C4681E" w:rsidRDefault="000A50B2" w:rsidP="00837774">
      <w:pPr>
        <w:autoSpaceDE w:val="0"/>
        <w:autoSpaceDN w:val="0"/>
        <w:adjustRightInd w:val="0"/>
        <w:spacing w:line="276" w:lineRule="auto"/>
        <w:ind w:left="567"/>
      </w:pP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</w:t>
      </w:r>
      <w:r w:rsidR="00D56DA6" w:rsidRPr="00C4681E">
        <w:lastRenderedPageBreak/>
        <w:t>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</w:t>
      </w:r>
      <w:r w:rsidR="002018BE" w:rsidRPr="00C4681E">
        <w:rPr>
          <w:i/>
        </w:rPr>
        <w:lastRenderedPageBreak/>
        <w:t>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8D3DB7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8D3DB7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lastRenderedPageBreak/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8D3DB7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8D3DB7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8D3DB7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8D3DB7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8D3DB7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8D3DB7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8D3DB7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8D3DB7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8D3DB7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</w:t>
      </w:r>
      <w:r w:rsidR="005707BE">
        <w:rPr>
          <w:rFonts w:ascii="Times New Roman" w:hAnsi="Times New Roman"/>
        </w:rPr>
        <w:lastRenderedPageBreak/>
        <w:t xml:space="preserve">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8D3DB7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8D3DB7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8D3DB7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8D3DB7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8D3DB7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8D3DB7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8D3DB7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8D3DB7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8D3DB7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8D3DB7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8D3DB7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8D3DB7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78D1017A" w14:textId="74E7F125" w:rsidR="000A50B2" w:rsidRPr="00EA3F49" w:rsidRDefault="000A50B2" w:rsidP="000A50B2">
      <w:pPr>
        <w:pStyle w:val="NormalnyWeb"/>
        <w:numPr>
          <w:ilvl w:val="0"/>
          <w:numId w:val="4"/>
        </w:numPr>
        <w:spacing w:after="0" w:line="276" w:lineRule="auto"/>
        <w:ind w:left="284" w:hanging="284"/>
        <w:jc w:val="both"/>
        <w:rPr>
          <w:color w:val="000000" w:themeColor="text1"/>
        </w:rPr>
      </w:pPr>
      <w:r w:rsidRPr="00EA3F49">
        <w:rPr>
          <w:color w:val="000000" w:themeColor="text1"/>
        </w:rPr>
        <w:lastRenderedPageBreak/>
        <w:t>W zakresie związanym z realizacją zadania publicznego, w tym z gromadzeniem, przetwarzaniem i przekazywaniem danych osobowych, Zleceniobiorca odbiera stosowne oświadczenia o zgodzie na gromadzenie, przetwarzanie i przekazywanie danych osobowych, od osób, których dotyczą te dane, zgodnie z zasadami wynikającymi z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„RODO”.</w:t>
      </w:r>
    </w:p>
    <w:p w14:paraId="70C3834D" w14:textId="1A99B4F2" w:rsidR="008410DA" w:rsidRPr="00C4681E" w:rsidRDefault="000A50B2" w:rsidP="00865063">
      <w:pPr>
        <w:pStyle w:val="NormalnyWeb"/>
        <w:numPr>
          <w:ilvl w:val="0"/>
          <w:numId w:val="4"/>
        </w:numPr>
        <w:spacing w:after="0" w:line="276" w:lineRule="auto"/>
        <w:ind w:left="284" w:hanging="284"/>
        <w:jc w:val="both"/>
        <w:rPr>
          <w:szCs w:val="24"/>
        </w:rPr>
      </w:pPr>
      <w:r w:rsidRPr="00EA3F49">
        <w:rPr>
          <w:color w:val="000000" w:themeColor="text1"/>
        </w:rPr>
        <w:t>Zleceniodawcy na każdym etapie realizacji powierzonego zadania przysługuje prawo do przeprowadzenia sprawdzenia właściwego zabezpieczenia danych osobowych przez Zleceniobiorcę</w:t>
      </w: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11B1068" w14:textId="77777777" w:rsidR="000A50B2" w:rsidRDefault="000A50B2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65111EB" w14:textId="77777777" w:rsidR="000A50B2" w:rsidRDefault="000A50B2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5CDAAC0A" w14:textId="77777777" w:rsidR="0034253C" w:rsidRPr="00C4681E" w:rsidRDefault="0034253C" w:rsidP="00A96758">
      <w:pPr>
        <w:tabs>
          <w:tab w:val="num" w:pos="0"/>
        </w:tabs>
        <w:spacing w:line="276" w:lineRule="auto"/>
        <w:jc w:val="both"/>
      </w:pPr>
    </w:p>
    <w:p w14:paraId="4C06ED86" w14:textId="7DB6421A" w:rsidR="0034253C" w:rsidRPr="0034253C" w:rsidRDefault="0034253C" w:rsidP="0034253C">
      <w:pPr>
        <w:tabs>
          <w:tab w:val="num" w:pos="0"/>
        </w:tabs>
        <w:spacing w:line="276" w:lineRule="auto"/>
        <w:jc w:val="center"/>
        <w:rPr>
          <w:b/>
        </w:rPr>
      </w:pPr>
      <w:r w:rsidRPr="0034253C">
        <w:rPr>
          <w:b/>
        </w:rPr>
        <w:t>§ 19</w:t>
      </w:r>
    </w:p>
    <w:p w14:paraId="36861613" w14:textId="6EBDB899" w:rsidR="0034253C" w:rsidRDefault="0034253C" w:rsidP="008D3DB7">
      <w:pPr>
        <w:pStyle w:val="Akapitzlist"/>
        <w:numPr>
          <w:ilvl w:val="0"/>
          <w:numId w:val="9"/>
        </w:numPr>
        <w:tabs>
          <w:tab w:val="num" w:pos="0"/>
        </w:tabs>
        <w:spacing w:line="276" w:lineRule="auto"/>
        <w:ind w:left="284"/>
        <w:jc w:val="both"/>
      </w:pPr>
      <w:r>
        <w:t>Zapewnienie dostępności osobom ze szczególnymi potrzebami 1. Zleceniobiorca w ramach realizacji niniejszej umowy jest zobowiązany do zapewnienia dostępności osobom ze szczególnymi potrzebami, zgodnie z tematyką zadania publicznego, w zakresie określonym w art. 6, ust. 1, 2 i 3 ustawy z dnia 19 lipca 2019 r. o zapewnianiu dostępności osobom ze szczególnymi potrzebami (Dz. U. z 2020 r. poz. 1062, z późn. zm.).</w:t>
      </w:r>
    </w:p>
    <w:p w14:paraId="7F4D28DD" w14:textId="6F6CBAE2" w:rsidR="00A96758" w:rsidRPr="00C4681E" w:rsidRDefault="0034253C" w:rsidP="008D3DB7">
      <w:pPr>
        <w:pStyle w:val="Akapitzlist"/>
        <w:numPr>
          <w:ilvl w:val="0"/>
          <w:numId w:val="9"/>
        </w:numPr>
        <w:tabs>
          <w:tab w:val="num" w:pos="0"/>
        </w:tabs>
        <w:spacing w:line="276" w:lineRule="auto"/>
        <w:ind w:left="284"/>
        <w:jc w:val="both"/>
      </w:pPr>
      <w:r>
        <w:t>W indywidualnym przypadku, jeżeli Zleceniobiorca nie jest w stanie, w szczególności ze względów technicznych lub prawnych, zapewnić dostępności osobom ze szczególnymi potrzebami w zakresie, o którym mowa w art. 6 pkt. 1, 2 i 3 ustawy, Podmiot jest obowiązany zapewnić takiej osobie dostęp alternatywny, o którym mowa w art. 7 ustawy z dnia 19 lipca 2019 r. o zapewnianiu dostępności osobom ze szczególnymi potrzebami (Dz. U. z 2020 r. poz. 1062, z późn. zm.).</w:t>
      </w:r>
    </w:p>
    <w:p w14:paraId="4E25A3B7" w14:textId="5296C952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34253C">
        <w:rPr>
          <w:b/>
        </w:rPr>
        <w:t>20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6E59" w14:textId="77777777" w:rsidR="00512304" w:rsidRDefault="00512304" w:rsidP="00B8414F">
      <w:r>
        <w:separator/>
      </w:r>
    </w:p>
  </w:endnote>
  <w:endnote w:type="continuationSeparator" w:id="0">
    <w:p w14:paraId="7D67493E" w14:textId="77777777" w:rsidR="00512304" w:rsidRDefault="0051230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44FE" w14:textId="66C40B81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5205AE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B47CE" w14:textId="77777777" w:rsidR="00512304" w:rsidRDefault="00512304" w:rsidP="00B8414F">
      <w:r>
        <w:separator/>
      </w:r>
    </w:p>
  </w:footnote>
  <w:footnote w:type="continuationSeparator" w:id="0">
    <w:p w14:paraId="363A830B" w14:textId="77777777" w:rsidR="00512304" w:rsidRDefault="00512304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D332E"/>
    <w:multiLevelType w:val="hybridMultilevel"/>
    <w:tmpl w:val="84425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58C005AB"/>
    <w:multiLevelType w:val="hybridMultilevel"/>
    <w:tmpl w:val="92E2835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1B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A50B2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25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2304"/>
    <w:rsid w:val="00515857"/>
    <w:rsid w:val="0051746B"/>
    <w:rsid w:val="005205AE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B31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704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478E1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06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3DB7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4A26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37DF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80378692-52D2-4A2D-A0BA-18B80F24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paragraph" w:customStyle="1" w:styleId="Default">
    <w:name w:val="Default"/>
    <w:rsid w:val="000A50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5CE2F-78DC-413D-A76F-163A9942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3750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HP</cp:lastModifiedBy>
  <cp:revision>2</cp:revision>
  <cp:lastPrinted>2021-11-30T10:48:00Z</cp:lastPrinted>
  <dcterms:created xsi:type="dcterms:W3CDTF">2024-12-05T12:59:00Z</dcterms:created>
  <dcterms:modified xsi:type="dcterms:W3CDTF">2024-12-05T12:59:00Z</dcterms:modified>
</cp:coreProperties>
</file>